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Ind w:w="-34" w:type="dxa"/>
        <w:tblLook w:val="0000" w:firstRow="0" w:lastRow="0" w:firstColumn="0" w:lastColumn="0" w:noHBand="0" w:noVBand="0"/>
      </w:tblPr>
      <w:tblGrid>
        <w:gridCol w:w="568"/>
        <w:gridCol w:w="9213"/>
      </w:tblGrid>
      <w:tr w:rsidR="00967036" w:rsidTr="0006762C">
        <w:trPr>
          <w:trHeight w:val="1359"/>
        </w:trPr>
        <w:tc>
          <w:tcPr>
            <w:tcW w:w="568" w:type="dxa"/>
          </w:tcPr>
          <w:p w:rsidR="00967036" w:rsidRDefault="00967036" w:rsidP="0006762C">
            <w:pPr>
              <w:jc w:val="center"/>
            </w:pPr>
          </w:p>
        </w:tc>
        <w:tc>
          <w:tcPr>
            <w:tcW w:w="9213" w:type="dxa"/>
          </w:tcPr>
          <w:p w:rsidR="00967036" w:rsidRPr="00B73DA4" w:rsidRDefault="00967036" w:rsidP="0006762C">
            <w:pPr>
              <w:rPr>
                <w:b/>
                <w:bCs/>
                <w:sz w:val="16"/>
                <w:szCs w:val="16"/>
                <w:lang w:val="ru-RU"/>
              </w:rPr>
            </w:pPr>
          </w:p>
          <w:p w:rsidR="00967036" w:rsidRPr="00673336" w:rsidRDefault="00967036" w:rsidP="0006762C">
            <w:pPr>
              <w:rPr>
                <w:lang w:val="ru-RU"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257300" cy="571500"/>
                  <wp:effectExtent l="0" t="0" r="0" b="0"/>
                  <wp:docPr id="9" name="Picture 9" descr="Logo_NSORB_curves-g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go_NSORB_curves-g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                           </w:t>
            </w:r>
            <w:r w:rsidRPr="00F43E4F">
              <w:rPr>
                <w:noProof/>
                <w:lang w:eastAsia="bg-BG"/>
              </w:rPr>
              <w:drawing>
                <wp:inline distT="0" distB="0" distL="0" distR="0">
                  <wp:extent cx="828675" cy="10191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036" w:rsidRPr="00FE0138" w:rsidRDefault="00967036" w:rsidP="00967036">
      <w:pPr>
        <w:pStyle w:val="Heading7"/>
        <w:ind w:right="-28"/>
        <w:rPr>
          <w:rFonts w:ascii="Times New Roman" w:hAnsi="Times New Roman" w:cs="Times New Roman"/>
          <w:spacing w:val="34"/>
          <w:sz w:val="24"/>
          <w:szCs w:val="24"/>
        </w:rPr>
      </w:pPr>
      <w:r w:rsidRPr="00FE0138">
        <w:rPr>
          <w:rFonts w:ascii="Times New Roman" w:hAnsi="Times New Roman" w:cs="Times New Roman"/>
          <w:spacing w:val="34"/>
          <w:sz w:val="24"/>
          <w:szCs w:val="24"/>
        </w:rPr>
        <w:t>заседание на ПОСТОЯННатА КОМИСИЯ ПО ЗЕМЕДЕЛИЕ, ГОРИ, СЕЛСКИ И ПЛАНИНСКИ РАЙОНИ</w:t>
      </w:r>
    </w:p>
    <w:p w:rsidR="00B658B2" w:rsidRDefault="00B658B2" w:rsidP="00127762">
      <w:pPr>
        <w:jc w:val="both"/>
        <w:rPr>
          <w:rFonts w:ascii="Times New Roman" w:hAnsi="Times New Roman"/>
          <w:sz w:val="24"/>
          <w:szCs w:val="24"/>
        </w:rPr>
      </w:pPr>
    </w:p>
    <w:p w:rsidR="007F1BEC" w:rsidRDefault="00127762" w:rsidP="00A47915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3 и 4 юни в гр. Летница се проведе заседание на Постоянната комисия на НСОРБ по земеделие, гори, селски и планински райони. Участие взеха 31 представители от 14 общини. </w:t>
      </w:r>
    </w:p>
    <w:p w:rsidR="007F1BEC" w:rsidRDefault="007F1BEC" w:rsidP="0096703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bg-BG"/>
        </w:rPr>
        <w:drawing>
          <wp:inline distT="0" distB="0" distL="0" distR="0">
            <wp:extent cx="5769260" cy="3248025"/>
            <wp:effectExtent l="0" t="0" r="3175" b="0"/>
            <wp:docPr id="2" name="Picture 2" descr="Ð¡Ð½Ð¸Ð¼ÐºÐ° Ð½Ð° ÐÐ±ÑÐ¸Ð½Ð° ÐÐµÑÐ½Ð¸Ñ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¡Ð½Ð¸Ð¼ÐºÐ° Ð½Ð° ÐÐ±ÑÐ¸Ð½Ð° ÐÐµÑÐ½Ð¸ÑÐ°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6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89" w:rsidRDefault="00DB7F89" w:rsidP="00967036">
      <w:pPr>
        <w:jc w:val="center"/>
        <w:rPr>
          <w:rFonts w:ascii="Times New Roman" w:hAnsi="Times New Roman"/>
          <w:sz w:val="24"/>
          <w:szCs w:val="24"/>
        </w:rPr>
      </w:pPr>
    </w:p>
    <w:p w:rsidR="00BF554B" w:rsidRDefault="007F1BEC" w:rsidP="00DB7F89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127762">
        <w:rPr>
          <w:rFonts w:ascii="Times New Roman" w:hAnsi="Times New Roman"/>
          <w:sz w:val="24"/>
          <w:szCs w:val="24"/>
        </w:rPr>
        <w:t>Комисията обсъди</w:t>
      </w:r>
      <w:r>
        <w:rPr>
          <w:rFonts w:ascii="Times New Roman" w:hAnsi="Times New Roman"/>
          <w:sz w:val="24"/>
          <w:szCs w:val="24"/>
        </w:rPr>
        <w:t xml:space="preserve"> е</w:t>
      </w:r>
      <w:r w:rsidR="00127762" w:rsidRPr="007F1BEC">
        <w:rPr>
          <w:rFonts w:ascii="Times New Roman" w:hAnsi="Times New Roman"/>
          <w:sz w:val="24"/>
          <w:szCs w:val="24"/>
        </w:rPr>
        <w:t>вропейските и български политики в подкрепа на селските райони; в т.ч. актуалните въпроси по изпълнение на общинските проекти по ПРСР 2014-2020 г. и рамката на земеделските фондове за следващия планов период.</w:t>
      </w:r>
    </w:p>
    <w:p w:rsidR="00496160" w:rsidRDefault="00127762" w:rsidP="00DB7F89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Набелязани бяха редица </w:t>
      </w:r>
      <w:r w:rsidR="00496160">
        <w:rPr>
          <w:rFonts w:ascii="Times New Roman" w:hAnsi="Times New Roman"/>
          <w:sz w:val="24"/>
          <w:szCs w:val="24"/>
        </w:rPr>
        <w:t xml:space="preserve">предложения за подобряване и ускоряване на процедурите по изпълнение на проектите, в т.ч. по </w:t>
      </w:r>
      <w:r w:rsidR="00496160" w:rsidRPr="00496160">
        <w:rPr>
          <w:rFonts w:ascii="Times New Roman" w:eastAsiaTheme="minorHAnsi" w:hAnsi="Times New Roman"/>
          <w:sz w:val="24"/>
          <w:szCs w:val="24"/>
        </w:rPr>
        <w:t>провер</w:t>
      </w:r>
      <w:r w:rsidR="00496160">
        <w:rPr>
          <w:rFonts w:ascii="Times New Roman" w:eastAsiaTheme="minorHAnsi" w:hAnsi="Times New Roman"/>
          <w:sz w:val="24"/>
          <w:szCs w:val="24"/>
        </w:rPr>
        <w:t>ките на обществените поръчки и</w:t>
      </w:r>
      <w:r w:rsidR="00496160" w:rsidRPr="00496160">
        <w:rPr>
          <w:rFonts w:ascii="Times New Roman" w:eastAsiaTheme="minorHAnsi" w:hAnsi="Times New Roman"/>
          <w:sz w:val="24"/>
          <w:szCs w:val="24"/>
        </w:rPr>
        <w:t xml:space="preserve"> по анексиране </w:t>
      </w:r>
      <w:r w:rsidR="00496160">
        <w:rPr>
          <w:rFonts w:ascii="Times New Roman" w:eastAsiaTheme="minorHAnsi" w:hAnsi="Times New Roman"/>
          <w:sz w:val="24"/>
          <w:szCs w:val="24"/>
        </w:rPr>
        <w:t xml:space="preserve">във връзка с </w:t>
      </w:r>
      <w:r w:rsidR="00496160" w:rsidRPr="00496160">
        <w:rPr>
          <w:rFonts w:ascii="Times New Roman" w:eastAsiaTheme="minorHAnsi" w:hAnsi="Times New Roman"/>
          <w:sz w:val="24"/>
          <w:szCs w:val="24"/>
        </w:rPr>
        <w:t>непредвидени ра</w:t>
      </w:r>
      <w:r w:rsidR="00496160">
        <w:rPr>
          <w:rFonts w:ascii="Times New Roman" w:eastAsiaTheme="minorHAnsi" w:hAnsi="Times New Roman"/>
          <w:sz w:val="24"/>
          <w:szCs w:val="24"/>
        </w:rPr>
        <w:t xml:space="preserve">зходи, разплащане на </w:t>
      </w:r>
      <w:r w:rsidR="00496160" w:rsidRPr="00496160">
        <w:rPr>
          <w:rFonts w:ascii="Times New Roman" w:eastAsiaTheme="minorHAnsi" w:hAnsi="Times New Roman"/>
          <w:sz w:val="24"/>
          <w:szCs w:val="24"/>
        </w:rPr>
        <w:t>заявения данък добавена стойност</w:t>
      </w:r>
      <w:r w:rsidR="00496160">
        <w:rPr>
          <w:rFonts w:ascii="Times New Roman" w:eastAsiaTheme="minorHAnsi" w:hAnsi="Times New Roman"/>
          <w:sz w:val="24"/>
          <w:szCs w:val="24"/>
        </w:rPr>
        <w:t xml:space="preserve">, ускоряване на плащанията и договаряне на </w:t>
      </w:r>
      <w:r w:rsidR="00496160" w:rsidRPr="00496160">
        <w:rPr>
          <w:rFonts w:ascii="Times New Roman" w:eastAsiaTheme="minorHAnsi" w:hAnsi="Times New Roman"/>
          <w:sz w:val="24"/>
          <w:szCs w:val="24"/>
        </w:rPr>
        <w:t xml:space="preserve">проектите за инвестиции в енергийна ефективност от втория прием по </w:t>
      </w:r>
      <w:proofErr w:type="spellStart"/>
      <w:r w:rsidR="00496160" w:rsidRPr="00496160">
        <w:rPr>
          <w:rFonts w:ascii="Times New Roman" w:eastAsiaTheme="minorHAnsi" w:hAnsi="Times New Roman"/>
          <w:sz w:val="24"/>
          <w:szCs w:val="24"/>
        </w:rPr>
        <w:t>подмярка</w:t>
      </w:r>
      <w:proofErr w:type="spellEnd"/>
      <w:r w:rsidR="00496160" w:rsidRPr="00496160">
        <w:rPr>
          <w:rFonts w:ascii="Times New Roman" w:eastAsiaTheme="minorHAnsi" w:hAnsi="Times New Roman"/>
          <w:sz w:val="24"/>
          <w:szCs w:val="24"/>
        </w:rPr>
        <w:t xml:space="preserve"> 7.2</w:t>
      </w:r>
      <w:r w:rsidR="00496160">
        <w:rPr>
          <w:rFonts w:ascii="Times New Roman" w:eastAsiaTheme="minorHAnsi" w:hAnsi="Times New Roman"/>
          <w:sz w:val="24"/>
          <w:szCs w:val="24"/>
        </w:rPr>
        <w:t xml:space="preserve">. </w:t>
      </w:r>
    </w:p>
    <w:p w:rsidR="00B658B2" w:rsidRDefault="00B658B2" w:rsidP="00496160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B658B2" w:rsidRDefault="00B658B2" w:rsidP="00A47915">
      <w:pPr>
        <w:jc w:val="center"/>
        <w:rPr>
          <w:rFonts w:ascii="Times New Roman" w:eastAsiaTheme="minorHAnsi" w:hAnsi="Times New Roman"/>
          <w:sz w:val="24"/>
          <w:szCs w:val="24"/>
        </w:rPr>
      </w:pPr>
      <w:r w:rsidRPr="00B658B2">
        <w:rPr>
          <w:rFonts w:ascii="Times New Roman" w:eastAsiaTheme="minorHAnsi" w:hAnsi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2714734" cy="1809115"/>
            <wp:effectExtent l="0" t="0" r="9525" b="635"/>
            <wp:docPr id="4" name="Picture 4" descr="S:\НСОРБ Екип\s.petkov\Letnica\IMG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НСОРБ Екип\s.petkov\Letnica\IMG_1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82" cy="181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8B2">
        <w:rPr>
          <w:rFonts w:ascii="Times New Roman" w:eastAsiaTheme="minorHAnsi" w:hAnsi="Times New Roman"/>
          <w:noProof/>
          <w:sz w:val="24"/>
          <w:szCs w:val="24"/>
          <w:lang w:eastAsia="bg-BG"/>
        </w:rPr>
        <w:drawing>
          <wp:inline distT="0" distB="0" distL="0" distR="0">
            <wp:extent cx="2825115" cy="1882674"/>
            <wp:effectExtent l="0" t="0" r="0" b="3810"/>
            <wp:docPr id="5" name="Picture 5" descr="S:\НСОРБ Екип\s.petkov\Letnica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НСОРБ Екип\s.petkov\Letnica\IMG_1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25" cy="18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B2" w:rsidRDefault="00522984" w:rsidP="00DB7F89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При дебатите за </w:t>
      </w:r>
      <w:r w:rsidR="00496160">
        <w:rPr>
          <w:rFonts w:ascii="Times New Roman" w:eastAsiaTheme="minorHAnsi" w:hAnsi="Times New Roman"/>
          <w:sz w:val="24"/>
          <w:szCs w:val="24"/>
        </w:rPr>
        <w:t>новия планов период</w:t>
      </w:r>
      <w:r>
        <w:rPr>
          <w:rFonts w:ascii="Times New Roman" w:eastAsiaTheme="minorHAnsi" w:hAnsi="Times New Roman"/>
          <w:sz w:val="24"/>
          <w:szCs w:val="24"/>
        </w:rPr>
        <w:t xml:space="preserve"> се открои разминаването между високите европейски идеали по териториално сближаване и „върхови“ инвестиции, и нашите базисни нужди и приоритети в селските райони. Ударението бе поставено върху перспективите за все по-намаляващото европейско финансиране за тях при очертаващото се у нас непрестанно разширяване на териториалния им обхват. На този фон става очевидна необходимостта за по-умело приоритизиране на инвестиции, за </w:t>
      </w:r>
      <w:r w:rsidR="00836C31">
        <w:rPr>
          <w:rFonts w:ascii="Times New Roman" w:eastAsiaTheme="minorHAnsi" w:hAnsi="Times New Roman"/>
          <w:sz w:val="24"/>
          <w:szCs w:val="24"/>
        </w:rPr>
        <w:t>равнопоставено</w:t>
      </w:r>
      <w:r>
        <w:rPr>
          <w:rFonts w:ascii="Times New Roman" w:eastAsiaTheme="minorHAnsi" w:hAnsi="Times New Roman"/>
          <w:sz w:val="24"/>
          <w:szCs w:val="24"/>
        </w:rPr>
        <w:t xml:space="preserve"> разпределяне на ресурса, за държавно дофинансиране на общинските мерки по ПРСР и/или за </w:t>
      </w:r>
      <w:r w:rsidR="00836C31">
        <w:rPr>
          <w:rFonts w:ascii="Times New Roman" w:eastAsiaTheme="minorHAnsi" w:hAnsi="Times New Roman"/>
          <w:sz w:val="24"/>
          <w:szCs w:val="24"/>
        </w:rPr>
        <w:t>създаване на публичен инвестиционен фонд в подкрепа на малките общини и населени места, и дори за справедлива финансова децентрализация в унисон с предложенията под егидата на инициативата „Общини 2030“ на НСОРБ.</w:t>
      </w:r>
    </w:p>
    <w:p w:rsidR="00836C31" w:rsidRDefault="00B658B2" w:rsidP="00A47915">
      <w:pPr>
        <w:jc w:val="center"/>
        <w:rPr>
          <w:rFonts w:ascii="Times New Roman" w:eastAsiaTheme="minorHAnsi" w:hAnsi="Times New Roman"/>
          <w:sz w:val="24"/>
          <w:szCs w:val="24"/>
        </w:rPr>
      </w:pPr>
      <w:r w:rsidRPr="00B658B2">
        <w:rPr>
          <w:rFonts w:ascii="Times New Roman" w:eastAsiaTheme="minorHAnsi" w:hAnsi="Times New Roman"/>
          <w:noProof/>
          <w:sz w:val="24"/>
          <w:szCs w:val="24"/>
          <w:lang w:eastAsia="bg-BG"/>
        </w:rPr>
        <w:drawing>
          <wp:inline distT="0" distB="0" distL="0" distR="0">
            <wp:extent cx="4114800" cy="2742129"/>
            <wp:effectExtent l="0" t="0" r="0" b="1270"/>
            <wp:docPr id="3" name="Picture 3" descr="S:\НСОРБ Екип\s.petkov\Letnica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НСОРБ Екип\s.petkov\Letnica\IMG_1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72" cy="27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B2" w:rsidRDefault="00B658B2" w:rsidP="00496160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B658B2" w:rsidRDefault="00836C31" w:rsidP="00DB7F89">
      <w:pPr>
        <w:ind w:firstLine="708"/>
        <w:jc w:val="both"/>
        <w:rPr>
          <w:rFonts w:ascii="Times New Roman" w:eastAsiaTheme="minorHAnsi" w:hAnsi="Times New Roman"/>
          <w:sz w:val="24"/>
          <w:szCs w:val="24"/>
          <w:lang w:val="en-GB"/>
        </w:rPr>
      </w:pPr>
      <w:r>
        <w:rPr>
          <w:rFonts w:ascii="Times New Roman" w:eastAsiaTheme="minorHAnsi" w:hAnsi="Times New Roman"/>
          <w:sz w:val="24"/>
          <w:szCs w:val="24"/>
        </w:rPr>
        <w:t xml:space="preserve">2. Доколкото европейската подкрепа вече няма да бъде панацея за общините, все повече ще се търсят алтернативни решения и ще се осланяме на собствените си дадености и талант (а такива не липсват на село, още по-малко в Летница), Комисията обсъди целите, подхода и възможностите по предстоящия проект на НСОРБ </w:t>
      </w:r>
      <w:r w:rsidRPr="00836C31">
        <w:rPr>
          <w:rFonts w:ascii="Times New Roman" w:eastAsiaTheme="minorHAnsi" w:hAnsi="Times New Roman"/>
          <w:sz w:val="24"/>
          <w:szCs w:val="24"/>
        </w:rPr>
        <w:t>“Растеж чрез активизиране на местния потенциал”</w:t>
      </w:r>
      <w:r>
        <w:rPr>
          <w:rFonts w:ascii="Times New Roman" w:eastAsiaTheme="minorHAnsi" w:hAnsi="Times New Roman"/>
          <w:sz w:val="24"/>
          <w:szCs w:val="24"/>
        </w:rPr>
        <w:t xml:space="preserve"> и посети водещите местни индустриални предприятия </w:t>
      </w:r>
      <w:proofErr w:type="spellStart"/>
      <w:r>
        <w:rPr>
          <w:rFonts w:ascii="Times New Roman" w:eastAsiaTheme="minorHAnsi" w:hAnsi="Times New Roman"/>
          <w:sz w:val="24"/>
          <w:szCs w:val="24"/>
          <w:lang w:val="en-GB"/>
        </w:rPr>
        <w:t>Walltopia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Theme="minorHAnsi" w:hAnsi="Times New Roman"/>
          <w:sz w:val="24"/>
          <w:szCs w:val="24"/>
          <w:lang w:val="en-GB"/>
        </w:rPr>
        <w:t>CompositeX</w:t>
      </w:r>
      <w:proofErr w:type="spellEnd"/>
      <w:r>
        <w:rPr>
          <w:rFonts w:ascii="Times New Roman" w:eastAsiaTheme="minorHAnsi" w:hAnsi="Times New Roman"/>
          <w:sz w:val="24"/>
          <w:szCs w:val="24"/>
          <w:lang w:val="en-GB"/>
        </w:rPr>
        <w:t xml:space="preserve">. </w:t>
      </w:r>
    </w:p>
    <w:p w:rsidR="00DB7F89" w:rsidRDefault="00836C31" w:rsidP="00DB7F89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Тези предприятия осигуряват преоблада</w:t>
      </w:r>
      <w:r w:rsidR="00575B94">
        <w:rPr>
          <w:rFonts w:ascii="Times New Roman" w:eastAsiaTheme="minorHAnsi" w:hAnsi="Times New Roman"/>
          <w:sz w:val="24"/>
          <w:szCs w:val="24"/>
        </w:rPr>
        <w:t>ва</w:t>
      </w:r>
      <w:r>
        <w:rPr>
          <w:rFonts w:ascii="Times New Roman" w:eastAsiaTheme="minorHAnsi" w:hAnsi="Times New Roman"/>
          <w:sz w:val="24"/>
          <w:szCs w:val="24"/>
        </w:rPr>
        <w:t xml:space="preserve">щия </w:t>
      </w:r>
      <w:r w:rsidR="00575B94">
        <w:rPr>
          <w:rFonts w:ascii="Times New Roman" w:eastAsiaTheme="minorHAnsi" w:hAnsi="Times New Roman"/>
          <w:sz w:val="24"/>
          <w:szCs w:val="24"/>
        </w:rPr>
        <w:t>дял добре заплатена заетост в общината, като с нейна помощ методично разширява</w:t>
      </w:r>
      <w:r w:rsidR="00BC6F10">
        <w:rPr>
          <w:rFonts w:ascii="Times New Roman" w:eastAsiaTheme="minorHAnsi" w:hAnsi="Times New Roman"/>
          <w:sz w:val="24"/>
          <w:szCs w:val="24"/>
        </w:rPr>
        <w:t>т производствената си база и</w:t>
      </w:r>
      <w:r w:rsidR="00575B94">
        <w:rPr>
          <w:rFonts w:ascii="Times New Roman" w:eastAsiaTheme="minorHAnsi" w:hAnsi="Times New Roman"/>
          <w:sz w:val="24"/>
          <w:szCs w:val="24"/>
        </w:rPr>
        <w:t xml:space="preserve"> изнасят продукция с висока добавена стойност по целия свят. В дискусиите с техните собственици ударението бе поставено върху коректното сътрудничество с местната власт, полаганите собствени усилия за технологично обновление и квалификация на служителите</w:t>
      </w:r>
      <w:r w:rsidR="00BC6F10">
        <w:rPr>
          <w:rFonts w:ascii="Times New Roman" w:eastAsiaTheme="minorHAnsi" w:hAnsi="Times New Roman"/>
          <w:sz w:val="24"/>
          <w:szCs w:val="24"/>
        </w:rPr>
        <w:t>,</w:t>
      </w:r>
      <w:r w:rsidR="00575B94">
        <w:rPr>
          <w:rFonts w:ascii="Times New Roman" w:eastAsiaTheme="minorHAnsi" w:hAnsi="Times New Roman"/>
          <w:sz w:val="24"/>
          <w:szCs w:val="24"/>
        </w:rPr>
        <w:t xml:space="preserve"> и липсата на обективна нужда да се възползват от </w:t>
      </w:r>
      <w:r w:rsidR="00575B94">
        <w:rPr>
          <w:rFonts w:ascii="Times New Roman" w:eastAsiaTheme="minorHAnsi" w:hAnsi="Times New Roman"/>
          <w:sz w:val="24"/>
          <w:szCs w:val="24"/>
        </w:rPr>
        <w:lastRenderedPageBreak/>
        <w:t xml:space="preserve">централизирано бюрократизирани финансови инструменти. Очевидно, местното самоуправление и предприемаческата самостоятелност могат </w:t>
      </w:r>
      <w:r w:rsidR="00BC6F10">
        <w:rPr>
          <w:rFonts w:ascii="Times New Roman" w:eastAsiaTheme="minorHAnsi" w:hAnsi="Times New Roman"/>
          <w:sz w:val="24"/>
          <w:szCs w:val="24"/>
        </w:rPr>
        <w:t xml:space="preserve">добре </w:t>
      </w:r>
      <w:r w:rsidR="00575B94">
        <w:rPr>
          <w:rFonts w:ascii="Times New Roman" w:eastAsiaTheme="minorHAnsi" w:hAnsi="Times New Roman"/>
          <w:sz w:val="24"/>
          <w:szCs w:val="24"/>
        </w:rPr>
        <w:t>да работят в симбиоза</w:t>
      </w:r>
      <w:r w:rsidR="009875BA">
        <w:rPr>
          <w:rFonts w:ascii="Times New Roman" w:eastAsiaTheme="minorHAnsi" w:hAnsi="Times New Roman"/>
          <w:sz w:val="24"/>
          <w:szCs w:val="24"/>
        </w:rPr>
        <w:t>, без външно бабуване</w:t>
      </w:r>
      <w:r w:rsidR="00575B94">
        <w:rPr>
          <w:rFonts w:ascii="Times New Roman" w:eastAsiaTheme="minorHAnsi" w:hAnsi="Times New Roman"/>
          <w:sz w:val="24"/>
          <w:szCs w:val="24"/>
        </w:rPr>
        <w:t xml:space="preserve">. </w:t>
      </w:r>
    </w:p>
    <w:p w:rsidR="00B658B2" w:rsidRDefault="00575B94" w:rsidP="00DB7F89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Така в една „типична“ земеделска община в наше време доходите и работните места се осигуряват от тези 2-ма предприемачи, от единствения арендатор, зает с интензивни и трудоемки ягодоплодни и овощни култури, и все повече от туризма и общинските структури.  </w:t>
      </w:r>
    </w:p>
    <w:p w:rsidR="00836C31" w:rsidRDefault="00B658B2" w:rsidP="00F84D94">
      <w:pPr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noProof/>
          <w:lang w:eastAsia="bg-BG"/>
        </w:rPr>
        <w:drawing>
          <wp:inline distT="0" distB="0" distL="0" distR="0" wp14:anchorId="3EF020B9" wp14:editId="1D2431C6">
            <wp:extent cx="3149297" cy="2082473"/>
            <wp:effectExtent l="0" t="0" r="0" b="0"/>
            <wp:docPr id="1" name="Picture 1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14" cy="20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4A6">
        <w:rPr>
          <w:noProof/>
          <w:lang w:eastAsia="bg-BG"/>
        </w:rPr>
        <w:drawing>
          <wp:inline distT="0" distB="0" distL="0" distR="0" wp14:anchorId="241D9BCD" wp14:editId="559CBC8F">
            <wp:extent cx="2466975" cy="1847850"/>
            <wp:effectExtent l="0" t="0" r="9525" b="0"/>
            <wp:docPr id="12" name="Picture 1" descr="Ð ÐµÐ·ÑÐ»ÑÐ°Ñ Ñ Ð¸Ð·Ð¾Ð±ÑÐ°Ð¶ÐµÐ½Ð¸Ðµ Ð·Ð° walltopia Ð·Ð°Ð²Ð¾Ð´ Ð»ÐµÑÐ½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·ÑÐ»ÑÐ°Ñ Ñ Ð¸Ð·Ð¾Ð±ÑÐ°Ð¶ÐµÐ½Ð¸Ðµ Ð·Ð° walltopia Ð·Ð°Ð²Ð¾Ð´ Ð»ÐµÑÐ½Ð¸ÑÐ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10" w:rsidRDefault="00575B94" w:rsidP="00DB7F89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Във връзка с приноса на последните за стопанското развитие въз основа на местните дадености Комисията посети Крушунските водопади и  реализираните </w:t>
      </w:r>
      <w:r w:rsidR="00BC6F10">
        <w:rPr>
          <w:rFonts w:ascii="Times New Roman" w:eastAsiaTheme="minorHAnsi" w:hAnsi="Times New Roman"/>
          <w:sz w:val="24"/>
          <w:szCs w:val="24"/>
        </w:rPr>
        <w:t xml:space="preserve">там проекти за развитие със собствени средства и с европейска подкрепа. На място бяха обсъдени успешни общински начинания по социализиране и включване в стопанския оборот на водопадите, пещерите и пр. природни забележителности на Деветашкото плато; инициативите по разработване на минералните води в района; по насърчаване, но </w:t>
      </w:r>
      <w:r w:rsidR="007F1BEC">
        <w:rPr>
          <w:rFonts w:ascii="Times New Roman" w:eastAsiaTheme="minorHAnsi" w:hAnsi="Times New Roman"/>
          <w:sz w:val="24"/>
          <w:szCs w:val="24"/>
        </w:rPr>
        <w:t xml:space="preserve">и </w:t>
      </w:r>
      <w:r w:rsidR="00BC6F10">
        <w:rPr>
          <w:rFonts w:ascii="Times New Roman" w:eastAsiaTheme="minorHAnsi" w:hAnsi="Times New Roman"/>
          <w:sz w:val="24"/>
          <w:szCs w:val="24"/>
        </w:rPr>
        <w:t>по контрол върху развитието на селския и еко-туризъм в полза за местните и реални къщи за гости.</w:t>
      </w:r>
    </w:p>
    <w:p w:rsidR="00A47915" w:rsidRDefault="00A47915" w:rsidP="00DB7F89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B658B2" w:rsidRDefault="00B658B2" w:rsidP="00F84D94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658B2">
        <w:rPr>
          <w:rFonts w:ascii="Times New Roman" w:eastAsiaTheme="minorHAnsi" w:hAnsi="Times New Roman"/>
          <w:noProof/>
          <w:sz w:val="24"/>
          <w:szCs w:val="24"/>
          <w:lang w:eastAsia="bg-BG"/>
        </w:rPr>
        <w:drawing>
          <wp:inline distT="0" distB="0" distL="0" distR="0">
            <wp:extent cx="3143250" cy="2357438"/>
            <wp:effectExtent l="0" t="0" r="0" b="5080"/>
            <wp:docPr id="6" name="Picture 6" descr="D:\Documents\krushunski-vodopa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krushunski-vodopad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37" cy="235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8B2">
        <w:rPr>
          <w:rFonts w:ascii="Times New Roman" w:eastAsiaTheme="minorHAnsi" w:hAnsi="Times New Roman"/>
          <w:noProof/>
          <w:sz w:val="24"/>
          <w:szCs w:val="24"/>
          <w:lang w:eastAsia="bg-BG"/>
        </w:rPr>
        <w:drawing>
          <wp:inline distT="0" distB="0" distL="0" distR="0">
            <wp:extent cx="3110357" cy="1943973"/>
            <wp:effectExtent l="0" t="0" r="0" b="0"/>
            <wp:docPr id="7" name="Picture 7" descr="D:\Documents\peshtera-let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peshtera-letnits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93" cy="195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15" w:rsidRDefault="00A47915" w:rsidP="00496160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575B94" w:rsidRDefault="00BC6F10" w:rsidP="00DB7F89">
      <w:pPr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3.  Пак в коловозите на местното производство и развитие беше и дискусията по актуалните въпроси на поземлените отношения. Комисия</w:t>
      </w:r>
      <w:r w:rsidR="00D67FBA">
        <w:rPr>
          <w:rFonts w:ascii="Times New Roman" w:eastAsiaTheme="minorHAnsi" w:hAnsi="Times New Roman"/>
          <w:sz w:val="24"/>
          <w:szCs w:val="24"/>
        </w:rPr>
        <w:t>та</w:t>
      </w:r>
      <w:r>
        <w:rPr>
          <w:rFonts w:ascii="Times New Roman" w:eastAsiaTheme="minorHAnsi" w:hAnsi="Times New Roman"/>
          <w:sz w:val="24"/>
          <w:szCs w:val="24"/>
        </w:rPr>
        <w:t xml:space="preserve"> обсъди и </w:t>
      </w:r>
      <w:r w:rsidR="007F1BEC">
        <w:rPr>
          <w:rFonts w:ascii="Times New Roman" w:eastAsiaTheme="minorHAnsi" w:hAnsi="Times New Roman"/>
          <w:sz w:val="24"/>
          <w:szCs w:val="24"/>
        </w:rPr>
        <w:t>одобри позиция</w:t>
      </w:r>
      <w:r w:rsidR="00D67FBA">
        <w:rPr>
          <w:rFonts w:ascii="Times New Roman" w:eastAsiaTheme="minorHAnsi" w:hAnsi="Times New Roman"/>
          <w:sz w:val="24"/>
          <w:szCs w:val="24"/>
        </w:rPr>
        <w:t>та</w:t>
      </w:r>
      <w:r w:rsidR="007F1BEC">
        <w:rPr>
          <w:rFonts w:ascii="Times New Roman" w:eastAsiaTheme="minorHAnsi" w:hAnsi="Times New Roman"/>
          <w:sz w:val="24"/>
          <w:szCs w:val="24"/>
        </w:rPr>
        <w:t xml:space="preserve"> на Сдружението по законодателните инициативи, свързани със собствеността и разпореждането с остатъчния поземлен фонд, управлението и разпределението на общинските пасища, с борбата с градушките и пр. Направени бяха предложения за усъвършенстване на подзаконовата нормативна уредба по възлагане на дейности в горските територии, по контрол върху животновъдите-наематели на общински земи и други. </w:t>
      </w:r>
    </w:p>
    <w:p w:rsidR="00A47915" w:rsidRDefault="00A47915" w:rsidP="00DB7F89">
      <w:pPr>
        <w:ind w:firstLine="708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</w:p>
    <w:p w:rsidR="00DB7F89" w:rsidRDefault="007F1BEC" w:rsidP="00DB7F89">
      <w:pPr>
        <w:ind w:firstLine="708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DB7F89">
        <w:rPr>
          <w:rFonts w:ascii="Times New Roman" w:eastAsiaTheme="minorHAnsi" w:hAnsi="Times New Roman"/>
          <w:b/>
          <w:i/>
          <w:sz w:val="24"/>
          <w:szCs w:val="24"/>
        </w:rPr>
        <w:lastRenderedPageBreak/>
        <w:t xml:space="preserve">НСОРБ благодари на община Летница за оказаното гостоприемство и особено на кмета д-р Красимир </w:t>
      </w:r>
      <w:proofErr w:type="spellStart"/>
      <w:r w:rsidRPr="00DB7F89">
        <w:rPr>
          <w:rFonts w:ascii="Times New Roman" w:eastAsiaTheme="minorHAnsi" w:hAnsi="Times New Roman"/>
          <w:b/>
          <w:i/>
          <w:sz w:val="24"/>
          <w:szCs w:val="24"/>
        </w:rPr>
        <w:t>Джонев</w:t>
      </w:r>
      <w:proofErr w:type="spellEnd"/>
      <w:r w:rsidRPr="00DB7F89">
        <w:rPr>
          <w:rFonts w:ascii="Times New Roman" w:eastAsiaTheme="minorHAnsi" w:hAnsi="Times New Roman"/>
          <w:b/>
          <w:i/>
          <w:sz w:val="24"/>
          <w:szCs w:val="24"/>
        </w:rPr>
        <w:t xml:space="preserve"> за умелото модериране, осъществените посещения на място и изнесените беседи и практическа информация</w:t>
      </w:r>
      <w:r w:rsidRPr="007F1BEC">
        <w:rPr>
          <w:rFonts w:ascii="Times New Roman" w:eastAsiaTheme="minorHAnsi" w:hAnsi="Times New Roman"/>
          <w:i/>
          <w:sz w:val="24"/>
          <w:szCs w:val="24"/>
        </w:rPr>
        <w:t xml:space="preserve">.  </w:t>
      </w:r>
    </w:p>
    <w:p w:rsidR="00DB7F89" w:rsidRDefault="00DB7F89" w:rsidP="00496160">
      <w:pPr>
        <w:jc w:val="both"/>
        <w:rPr>
          <w:rFonts w:ascii="Times New Roman" w:eastAsiaTheme="minorHAnsi" w:hAnsi="Times New Roman"/>
          <w:i/>
          <w:sz w:val="24"/>
          <w:szCs w:val="24"/>
        </w:rPr>
      </w:pPr>
    </w:p>
    <w:p w:rsidR="00967036" w:rsidRPr="00967036" w:rsidRDefault="00967036" w:rsidP="009670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967036">
        <w:rPr>
          <w:rFonts w:ascii="Times New Roman" w:eastAsiaTheme="minorHAnsi" w:hAnsi="Times New Roman"/>
          <w:b/>
          <w:i/>
          <w:sz w:val="24"/>
          <w:szCs w:val="24"/>
        </w:rPr>
        <w:t>Вместо заключение</w:t>
      </w:r>
    </w:p>
    <w:p w:rsidR="00967036" w:rsidRDefault="00967036" w:rsidP="009670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rFonts w:ascii="Times New Roman" w:eastAsiaTheme="minorHAnsi" w:hAnsi="Times New Roman"/>
          <w:i/>
          <w:sz w:val="24"/>
          <w:szCs w:val="24"/>
        </w:rPr>
      </w:pPr>
      <w:r>
        <w:rPr>
          <w:noProof/>
          <w:lang w:eastAsia="bg-BG"/>
        </w:rPr>
        <w:drawing>
          <wp:inline distT="0" distB="0" distL="0" distR="0" wp14:anchorId="59074959" wp14:editId="4129AECD">
            <wp:extent cx="1161905" cy="1685714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i/>
          <w:sz w:val="24"/>
          <w:szCs w:val="24"/>
        </w:rPr>
        <w:t xml:space="preserve"> Здравият селянин изведе България от войните и националните катастрофи миналия век, а сега пак е в незавидно положение. Пак поради недалновидни „политики“. Ще успее ли да премине през мътните води </w:t>
      </w:r>
      <w:r w:rsidR="0058630F">
        <w:rPr>
          <w:rFonts w:ascii="Times New Roman" w:eastAsiaTheme="minorHAnsi" w:hAnsi="Times New Roman"/>
          <w:i/>
          <w:sz w:val="24"/>
          <w:szCs w:val="24"/>
        </w:rPr>
        <w:t xml:space="preserve">на </w:t>
      </w:r>
      <w:bookmarkStart w:id="0" w:name="_GoBack"/>
      <w:bookmarkEnd w:id="0"/>
      <w:r>
        <w:rPr>
          <w:rFonts w:ascii="Times New Roman" w:eastAsiaTheme="minorHAnsi" w:hAnsi="Times New Roman"/>
          <w:i/>
          <w:sz w:val="24"/>
          <w:szCs w:val="24"/>
        </w:rPr>
        <w:t xml:space="preserve">поредния брод …  </w:t>
      </w:r>
    </w:p>
    <w:p w:rsidR="009875BA" w:rsidRDefault="009875BA" w:rsidP="009670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rFonts w:ascii="Times New Roman" w:eastAsiaTheme="minorHAnsi" w:hAnsi="Times New Roman"/>
          <w:i/>
          <w:sz w:val="24"/>
          <w:szCs w:val="24"/>
        </w:rPr>
      </w:pPr>
    </w:p>
    <w:p w:rsidR="00967036" w:rsidRDefault="00967036" w:rsidP="00496160">
      <w:pPr>
        <w:jc w:val="both"/>
        <w:rPr>
          <w:rFonts w:ascii="Times New Roman" w:eastAsiaTheme="minorHAnsi" w:hAnsi="Times New Roman"/>
          <w:i/>
          <w:sz w:val="24"/>
          <w:szCs w:val="24"/>
        </w:rPr>
      </w:pPr>
    </w:p>
    <w:p w:rsidR="00967036" w:rsidRDefault="00967036" w:rsidP="00496160">
      <w:pPr>
        <w:jc w:val="both"/>
        <w:rPr>
          <w:rFonts w:ascii="Times New Roman" w:eastAsiaTheme="minorHAnsi" w:hAnsi="Times New Roman"/>
          <w:i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t xml:space="preserve">И накрая … репродукция </w:t>
      </w:r>
      <w:r w:rsidR="00D67FBA">
        <w:rPr>
          <w:rFonts w:ascii="Times New Roman" w:eastAsiaTheme="minorHAnsi" w:hAnsi="Times New Roman"/>
          <w:i/>
          <w:sz w:val="24"/>
          <w:szCs w:val="24"/>
        </w:rPr>
        <w:t>на</w:t>
      </w:r>
      <w:r>
        <w:rPr>
          <w:rFonts w:ascii="Times New Roman" w:eastAsiaTheme="minorHAnsi" w:hAnsi="Times New Roman"/>
          <w:i/>
          <w:sz w:val="24"/>
          <w:szCs w:val="24"/>
        </w:rPr>
        <w:t xml:space="preserve"> официалната вечеря, даден</w:t>
      </w:r>
      <w:r w:rsidR="00D927D1">
        <w:rPr>
          <w:rFonts w:ascii="Times New Roman" w:eastAsiaTheme="minorHAnsi" w:hAnsi="Times New Roman"/>
          <w:i/>
          <w:sz w:val="24"/>
          <w:szCs w:val="24"/>
        </w:rPr>
        <w:t>а</w:t>
      </w:r>
      <w:r>
        <w:rPr>
          <w:rFonts w:ascii="Times New Roman" w:eastAsiaTheme="minorHAnsi" w:hAnsi="Times New Roman"/>
          <w:i/>
          <w:sz w:val="24"/>
          <w:szCs w:val="24"/>
        </w:rPr>
        <w:t xml:space="preserve"> от НСОРБ и Общината, село Кърпачево, вечерта в късна доба</w:t>
      </w:r>
    </w:p>
    <w:p w:rsidR="00967036" w:rsidRPr="007F1BEC" w:rsidRDefault="00967036" w:rsidP="00496160">
      <w:pPr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967036">
        <w:rPr>
          <w:rFonts w:ascii="Times New Roman" w:eastAsiaTheme="minorHAnsi" w:hAnsi="Times New Roman"/>
          <w:i/>
          <w:noProof/>
          <w:sz w:val="24"/>
          <w:szCs w:val="24"/>
          <w:lang w:eastAsia="bg-BG"/>
        </w:rPr>
        <w:drawing>
          <wp:inline distT="0" distB="0" distL="0" distR="0">
            <wp:extent cx="5113858" cy="4006215"/>
            <wp:effectExtent l="0" t="0" r="0" b="0"/>
            <wp:docPr id="10" name="Picture 10" descr="D:\Documents\12009717_143055222711851_41428134782890594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12009717_143055222711851_4142813478289059407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28" cy="401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036" w:rsidRPr="007F1BEC" w:rsidSect="00B658B2">
      <w:pgSz w:w="11906" w:h="16838"/>
      <w:pgMar w:top="993" w:right="70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xcelciorCyr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0442D6"/>
    <w:multiLevelType w:val="hybridMultilevel"/>
    <w:tmpl w:val="1AE8901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979"/>
    <w:rsid w:val="00127762"/>
    <w:rsid w:val="002114A6"/>
    <w:rsid w:val="002D4CFC"/>
    <w:rsid w:val="00305979"/>
    <w:rsid w:val="00496160"/>
    <w:rsid w:val="00522984"/>
    <w:rsid w:val="00575B94"/>
    <w:rsid w:val="0058630F"/>
    <w:rsid w:val="007D58ED"/>
    <w:rsid w:val="007F1BEC"/>
    <w:rsid w:val="00836C31"/>
    <w:rsid w:val="00967036"/>
    <w:rsid w:val="009875BA"/>
    <w:rsid w:val="00A23FE8"/>
    <w:rsid w:val="00A47915"/>
    <w:rsid w:val="00B21EBE"/>
    <w:rsid w:val="00B658B2"/>
    <w:rsid w:val="00BC6F10"/>
    <w:rsid w:val="00D255FB"/>
    <w:rsid w:val="00D67FBA"/>
    <w:rsid w:val="00D927D1"/>
    <w:rsid w:val="00DB7F89"/>
    <w:rsid w:val="00DC4106"/>
    <w:rsid w:val="00F8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2431BF-16A6-425F-971D-BFE7C2093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bg-BG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7">
    <w:name w:val="heading 7"/>
    <w:basedOn w:val="Normal"/>
    <w:next w:val="Normal"/>
    <w:link w:val="Heading7Char"/>
    <w:qFormat/>
    <w:rsid w:val="00967036"/>
    <w:pPr>
      <w:keepNext/>
      <w:tabs>
        <w:tab w:val="left" w:pos="630"/>
        <w:tab w:val="left" w:pos="720"/>
      </w:tabs>
      <w:autoSpaceDN/>
      <w:spacing w:after="0"/>
      <w:ind w:right="80"/>
      <w:jc w:val="center"/>
      <w:textAlignment w:val="auto"/>
      <w:outlineLvl w:val="6"/>
    </w:pPr>
    <w:rPr>
      <w:rFonts w:ascii="ExcelciorCyr" w:eastAsia="Times New Roman" w:hAnsi="ExcelciorCyr" w:cs="Arial"/>
      <w:b/>
      <w:caps/>
      <w:spacing w:val="60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127762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rsid w:val="00967036"/>
    <w:rPr>
      <w:rFonts w:ascii="ExcelciorCyr" w:eastAsia="Times New Roman" w:hAnsi="ExcelciorCyr" w:cs="Arial"/>
      <w:b/>
      <w:caps/>
      <w:spacing w:val="60"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4A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4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D9CCB-2833-4C70-836D-0CCE70C70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s.petkov</dc:creator>
  <cp:keywords/>
  <dc:description/>
  <cp:lastModifiedBy>s.petkov</cp:lastModifiedBy>
  <cp:revision>14</cp:revision>
  <cp:lastPrinted>2019-06-05T07:52:00Z</cp:lastPrinted>
  <dcterms:created xsi:type="dcterms:W3CDTF">2019-06-05T06:15:00Z</dcterms:created>
  <dcterms:modified xsi:type="dcterms:W3CDTF">2019-06-05T08:07:00Z</dcterms:modified>
</cp:coreProperties>
</file>